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D3F" w:rsidRDefault="00F33D3F" w:rsidP="00F33D3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3D3F">
        <w:rPr>
          <w:rFonts w:ascii="Times New Roman" w:hAnsi="Times New Roman" w:cs="Times New Roman"/>
          <w:b/>
          <w:sz w:val="28"/>
          <w:szCs w:val="28"/>
        </w:rPr>
        <w:t>Основные направления бюджетной и налоговой политики Богородско</w:t>
      </w:r>
      <w:r w:rsidR="002B2ED6">
        <w:rPr>
          <w:rFonts w:ascii="Times New Roman" w:hAnsi="Times New Roman" w:cs="Times New Roman"/>
          <w:b/>
          <w:sz w:val="28"/>
          <w:szCs w:val="28"/>
        </w:rPr>
        <w:t>го муниципального округа на 202</w:t>
      </w:r>
      <w:r w:rsidR="00EA739E">
        <w:rPr>
          <w:rFonts w:ascii="Times New Roman" w:hAnsi="Times New Roman" w:cs="Times New Roman"/>
          <w:b/>
          <w:sz w:val="28"/>
          <w:szCs w:val="28"/>
        </w:rPr>
        <w:t>6</w:t>
      </w:r>
      <w:r w:rsidRPr="00F33D3F">
        <w:rPr>
          <w:rFonts w:ascii="Times New Roman" w:hAnsi="Times New Roman" w:cs="Times New Roman"/>
          <w:b/>
          <w:sz w:val="28"/>
          <w:szCs w:val="28"/>
        </w:rPr>
        <w:t xml:space="preserve"> год </w:t>
      </w:r>
    </w:p>
    <w:p w:rsidR="00FC0231" w:rsidRPr="00F33D3F" w:rsidRDefault="002B2ED6" w:rsidP="00F33D3F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на плановый период 202</w:t>
      </w:r>
      <w:r w:rsidR="00EA739E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>-202</w:t>
      </w:r>
      <w:r w:rsidR="00EA739E">
        <w:rPr>
          <w:rFonts w:ascii="Times New Roman" w:hAnsi="Times New Roman" w:cs="Times New Roman"/>
          <w:b/>
          <w:sz w:val="28"/>
          <w:szCs w:val="28"/>
        </w:rPr>
        <w:t>8</w:t>
      </w:r>
      <w:r w:rsidR="00F33D3F" w:rsidRPr="00F33D3F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F33D3F" w:rsidRDefault="00F33D3F" w:rsidP="00F33D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739E" w:rsidRDefault="00F33D3F" w:rsidP="00F33D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Основные направления налоговой и бюджетной политики Богородско</w:t>
      </w:r>
      <w:r w:rsidR="002B2ED6">
        <w:rPr>
          <w:rFonts w:ascii="Times New Roman" w:hAnsi="Times New Roman" w:cs="Times New Roman"/>
          <w:sz w:val="28"/>
          <w:szCs w:val="28"/>
        </w:rPr>
        <w:t>го муниципального округа на 202</w:t>
      </w:r>
      <w:r w:rsidR="00EA739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и на плановый </w:t>
      </w:r>
      <w:r w:rsidR="002B2ED6">
        <w:rPr>
          <w:rFonts w:ascii="Times New Roman" w:hAnsi="Times New Roman" w:cs="Times New Roman"/>
          <w:sz w:val="28"/>
          <w:szCs w:val="28"/>
        </w:rPr>
        <w:t>период 202</w:t>
      </w:r>
      <w:r w:rsidR="00EA739E">
        <w:rPr>
          <w:rFonts w:ascii="Times New Roman" w:hAnsi="Times New Roman" w:cs="Times New Roman"/>
          <w:sz w:val="28"/>
          <w:szCs w:val="28"/>
        </w:rPr>
        <w:t>7</w:t>
      </w:r>
      <w:r w:rsidR="002B2ED6">
        <w:rPr>
          <w:rFonts w:ascii="Times New Roman" w:hAnsi="Times New Roman" w:cs="Times New Roman"/>
          <w:sz w:val="28"/>
          <w:szCs w:val="28"/>
        </w:rPr>
        <w:t xml:space="preserve"> и 202</w:t>
      </w:r>
      <w:r w:rsidR="00EA739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годов (далее – основные направления) разработаны </w:t>
      </w:r>
      <w:r w:rsidR="000056CE">
        <w:rPr>
          <w:rFonts w:ascii="Times New Roman" w:hAnsi="Times New Roman" w:cs="Times New Roman"/>
          <w:sz w:val="28"/>
          <w:szCs w:val="28"/>
        </w:rPr>
        <w:t xml:space="preserve">в соответствии с бюджетным </w:t>
      </w:r>
      <w:r w:rsidR="00EA739E">
        <w:rPr>
          <w:rFonts w:ascii="Times New Roman" w:hAnsi="Times New Roman" w:cs="Times New Roman"/>
          <w:sz w:val="28"/>
          <w:szCs w:val="28"/>
        </w:rPr>
        <w:t xml:space="preserve"> и налоговым </w:t>
      </w:r>
      <w:r w:rsidR="000056CE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 и Кировской области</w:t>
      </w:r>
      <w:r w:rsidR="00EA739E" w:rsidRPr="00EA739E">
        <w:rPr>
          <w:rFonts w:ascii="Times New Roman" w:hAnsi="Times New Roman" w:cs="Times New Roman"/>
          <w:sz w:val="28"/>
          <w:szCs w:val="28"/>
        </w:rPr>
        <w:t>с учетом всех приоритетов, сформулированных в основных направлениях налоговой и бюджетной по</w:t>
      </w:r>
      <w:r w:rsidR="00EA739E">
        <w:rPr>
          <w:rFonts w:ascii="Times New Roman" w:hAnsi="Times New Roman" w:cs="Times New Roman"/>
          <w:sz w:val="28"/>
          <w:szCs w:val="28"/>
        </w:rPr>
        <w:t>литики Кировской области на 2026-2028</w:t>
      </w:r>
      <w:r w:rsidR="00EA739E" w:rsidRPr="00EA739E">
        <w:rPr>
          <w:rFonts w:ascii="Times New Roman" w:hAnsi="Times New Roman" w:cs="Times New Roman"/>
          <w:sz w:val="28"/>
          <w:szCs w:val="28"/>
        </w:rPr>
        <w:t xml:space="preserve"> годы.</w:t>
      </w:r>
      <w:proofErr w:type="gramEnd"/>
    </w:p>
    <w:p w:rsidR="000056CE" w:rsidRDefault="000056CE" w:rsidP="00F33D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формулировке основных направлений учтены:</w:t>
      </w:r>
    </w:p>
    <w:p w:rsidR="000056CE" w:rsidRDefault="000056CE" w:rsidP="00F33D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A739E">
        <w:rPr>
          <w:rFonts w:ascii="Times New Roman" w:hAnsi="Times New Roman" w:cs="Times New Roman"/>
          <w:sz w:val="28"/>
          <w:szCs w:val="28"/>
        </w:rPr>
        <w:t>Указ Президента РФ от 7 мая 2024 года № 309 «О национальных целях развития Российской Федерации на период до 2030 года и на перспективу до 2036 года»;</w:t>
      </w:r>
    </w:p>
    <w:p w:rsidR="000056CE" w:rsidRDefault="000056CE" w:rsidP="00F33D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Послание Губернатора Кировской области о социально-экономическом положении Кировской области;</w:t>
      </w:r>
    </w:p>
    <w:p w:rsidR="000056CE" w:rsidRDefault="000056CE" w:rsidP="00F33D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A5476">
        <w:rPr>
          <w:rFonts w:ascii="Times New Roman" w:hAnsi="Times New Roman" w:cs="Times New Roman"/>
          <w:sz w:val="28"/>
          <w:szCs w:val="28"/>
        </w:rPr>
        <w:t>Прогноз социально-экономического развития Богородского муни</w:t>
      </w:r>
      <w:r w:rsidR="00EA739E">
        <w:rPr>
          <w:rFonts w:ascii="Times New Roman" w:hAnsi="Times New Roman" w:cs="Times New Roman"/>
          <w:sz w:val="28"/>
          <w:szCs w:val="28"/>
        </w:rPr>
        <w:t>ципального округа на период 2026-2028</w:t>
      </w:r>
      <w:r w:rsidR="006A5476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6A5476" w:rsidRDefault="006A5476" w:rsidP="00F33D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основных направлений бюджетной и налоговой политики является определение подходов, используемых при составлении проекта бюджета Богородского муниципального округа на предстоящие три года.</w:t>
      </w:r>
    </w:p>
    <w:p w:rsidR="006A5476" w:rsidRDefault="006A5476" w:rsidP="00F33D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A5476" w:rsidRPr="006A5476" w:rsidRDefault="006A5476" w:rsidP="00F33D3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5476">
        <w:rPr>
          <w:rFonts w:ascii="Times New Roman" w:hAnsi="Times New Roman" w:cs="Times New Roman"/>
          <w:b/>
          <w:sz w:val="28"/>
          <w:szCs w:val="28"/>
        </w:rPr>
        <w:t>Основные направления бюджетной политики</w:t>
      </w:r>
    </w:p>
    <w:p w:rsidR="006A5476" w:rsidRDefault="006A5476" w:rsidP="00F33D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Сложные экономические условия, с одной стороны, ещё больше усиливают социальную нагрузку на бюджет Богородского муниципального округа, с другой – крайне отрицательно влияют на поступление налоговых и неналоговых доходов. В связи с этим, обеспечение финансирования всех социальных обязательств требует повышения эффективности расходов на </w:t>
      </w:r>
      <w:r>
        <w:rPr>
          <w:rFonts w:ascii="Times New Roman" w:hAnsi="Times New Roman" w:cs="Times New Roman"/>
          <w:sz w:val="28"/>
          <w:szCs w:val="28"/>
        </w:rPr>
        <w:lastRenderedPageBreak/>
        <w:t>действующие обязательства, минимизации бюджетных рисков, оптимизации и сдерживания расходов на основе повышения их адресности.</w:t>
      </w:r>
    </w:p>
    <w:p w:rsidR="006A5476" w:rsidRDefault="006A5476" w:rsidP="00AD6A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условиях ограниченности доходных источников обеспечение устойчивости и сбалансированности бюджета по-прежнему является базовым принципом ответственной бюджетной политики. </w:t>
      </w:r>
    </w:p>
    <w:p w:rsidR="006A5476" w:rsidRDefault="00AD6A79" w:rsidP="00F33D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Ключевым приоритетом бюджетной политики Богородского муниципального о</w:t>
      </w:r>
      <w:r w:rsidR="00EA739E">
        <w:rPr>
          <w:rFonts w:ascii="Times New Roman" w:hAnsi="Times New Roman" w:cs="Times New Roman"/>
          <w:sz w:val="28"/>
          <w:szCs w:val="28"/>
        </w:rPr>
        <w:t>круга в области расходов на 2026-2028</w:t>
      </w:r>
      <w:r>
        <w:rPr>
          <w:rFonts w:ascii="Times New Roman" w:hAnsi="Times New Roman" w:cs="Times New Roman"/>
          <w:sz w:val="28"/>
          <w:szCs w:val="28"/>
        </w:rPr>
        <w:t xml:space="preserve"> годы является </w:t>
      </w:r>
      <w:r w:rsidR="00EA739E">
        <w:rPr>
          <w:rFonts w:ascii="Times New Roman" w:hAnsi="Times New Roman" w:cs="Times New Roman"/>
          <w:sz w:val="28"/>
          <w:szCs w:val="28"/>
        </w:rPr>
        <w:t>достижение национальных целей развития, определённых Президентов РФ до 2030 года, социальная поддержка жителей Богородского муниципального округа, в том числе участников специальной военной операции и членов их семей,</w:t>
      </w:r>
      <w:r>
        <w:rPr>
          <w:rFonts w:ascii="Times New Roman" w:hAnsi="Times New Roman" w:cs="Times New Roman"/>
          <w:sz w:val="28"/>
          <w:szCs w:val="28"/>
        </w:rPr>
        <w:t xml:space="preserve"> недопущение принятия новых расходных обязательств, не обеспеченных доходными источниками</w:t>
      </w:r>
      <w:r w:rsidR="0084641C">
        <w:rPr>
          <w:rFonts w:ascii="Times New Roman" w:hAnsi="Times New Roman" w:cs="Times New Roman"/>
          <w:sz w:val="28"/>
          <w:szCs w:val="28"/>
        </w:rPr>
        <w:t>.</w:t>
      </w:r>
    </w:p>
    <w:p w:rsidR="0084641C" w:rsidRDefault="0084641C" w:rsidP="00F33D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касается достижения национальных целей развития, определённых президентов РФ, то Богородский муниципальный округ продолжит участие в национальных проектах, в том числе с привлечением средств федерального и областного бюджетов.</w:t>
      </w:r>
    </w:p>
    <w:p w:rsidR="0084641C" w:rsidRDefault="0084641C" w:rsidP="00F33D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Сохранение социальной направленности по-прежнему остаётся важнейшим приоритетом бюджетной политики Богородского муниципального округа. Основная задача бюджетной политики в социальной сфере – выполнение всех социальных обязательств, предусмотренных действующим законодательством. В приоритетном порядке будет осуществляться поддержка участников специальной военной операции и членов их семей. Все действующие меры их поддержки будут сохранены.</w:t>
      </w:r>
    </w:p>
    <w:p w:rsidR="00AD6A79" w:rsidRDefault="00AD6A79" w:rsidP="00AD6A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подходы при формировании бюджета Богородско</w:t>
      </w:r>
      <w:r w:rsidR="00EA739E">
        <w:rPr>
          <w:rFonts w:ascii="Times New Roman" w:hAnsi="Times New Roman" w:cs="Times New Roman"/>
          <w:sz w:val="28"/>
          <w:szCs w:val="28"/>
        </w:rPr>
        <w:t>го муниципального округа на 2026-2028</w:t>
      </w:r>
      <w:r>
        <w:rPr>
          <w:rFonts w:ascii="Times New Roman" w:hAnsi="Times New Roman" w:cs="Times New Roman"/>
          <w:sz w:val="28"/>
          <w:szCs w:val="28"/>
        </w:rPr>
        <w:t xml:space="preserve"> годы:</w:t>
      </w:r>
    </w:p>
    <w:p w:rsidR="00AD6A79" w:rsidRPr="00AD6A79" w:rsidRDefault="00AD6A79" w:rsidP="00AD6A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A79">
        <w:rPr>
          <w:rFonts w:ascii="Times New Roman" w:hAnsi="Times New Roman" w:cs="Times New Roman"/>
          <w:sz w:val="28"/>
          <w:szCs w:val="28"/>
        </w:rPr>
        <w:t>- формирование реалистичного прогноза поступления налоговых и неналоговых доходов;</w:t>
      </w:r>
    </w:p>
    <w:p w:rsidR="000056CE" w:rsidRDefault="00AD6A79" w:rsidP="00AD6A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A79">
        <w:rPr>
          <w:rFonts w:ascii="Times New Roman" w:hAnsi="Times New Roman" w:cs="Times New Roman"/>
          <w:sz w:val="28"/>
          <w:szCs w:val="28"/>
        </w:rPr>
        <w:t xml:space="preserve">- обеспечение финансовыми ресурсами, в первую очередь, действующих расходных обязательств, гарантированного исполнения </w:t>
      </w:r>
      <w:r w:rsidRPr="00AD6A79">
        <w:rPr>
          <w:rFonts w:ascii="Times New Roman" w:hAnsi="Times New Roman" w:cs="Times New Roman"/>
          <w:sz w:val="28"/>
          <w:szCs w:val="28"/>
        </w:rPr>
        <w:lastRenderedPageBreak/>
        <w:t>социальных обязательств, осуществление взвешенного подхода к принятию новых расходных обязательств.</w:t>
      </w:r>
    </w:p>
    <w:p w:rsidR="00AD6A79" w:rsidRDefault="00AD6A79" w:rsidP="00AD6A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сохранение действующей сети муниципальных учреждений;</w:t>
      </w:r>
    </w:p>
    <w:p w:rsidR="00AD6A79" w:rsidRDefault="00AD6A79" w:rsidP="00AD6A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в полном объёме финансирования к средствам федерального и областного бюджетов в соответствии с условиями предоставления межбюджетных трансфертов.</w:t>
      </w:r>
    </w:p>
    <w:p w:rsidR="00AD6A79" w:rsidRDefault="00AD6A79" w:rsidP="00AD6A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условиях ограниченности бюджетных ресурсов ещё одной важной задачей бюджетной политики является осуществление мер по повышению эффективности использования бюджетных средств, в том числе за счет:</w:t>
      </w:r>
    </w:p>
    <w:p w:rsidR="00CD5D08" w:rsidRDefault="00CD5D08" w:rsidP="00CD5D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формирования и исполнения бюджета муниципального образования в программном формате на основе муниципальных программ Богородского муниципального округа;</w:t>
      </w:r>
    </w:p>
    <w:p w:rsidR="00AD6A79" w:rsidRDefault="00AD6A79" w:rsidP="00AD6A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D5D08">
        <w:rPr>
          <w:rFonts w:ascii="Times New Roman" w:hAnsi="Times New Roman" w:cs="Times New Roman"/>
          <w:sz w:val="28"/>
          <w:szCs w:val="28"/>
        </w:rPr>
        <w:t>приоритета расходов в целях финансового обеспечения обязательств, связанных с достижениями целевых показателей муниципальных программ, обеспечивающих достижение целей, показателей и результатов областных и федеральных проектов;</w:t>
      </w:r>
    </w:p>
    <w:p w:rsidR="00CD5D08" w:rsidRDefault="00CD5D08" w:rsidP="00AD6A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846D7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рименение предусмотренных федеральным законодательством конкурентных способов осуществления закупок товаров, работ и услуг для обеспечения муниципальных нужд и нужд бюджетных учреждений муниципального образования, образующих экономию бюджетных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>и сохранении качественных характеристик приобретаемых товаров, работ, услуг.</w:t>
      </w:r>
    </w:p>
    <w:p w:rsidR="00CD5D08" w:rsidRDefault="00CD5D08" w:rsidP="00AD6A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Ещё одно основное направление бюджетной политики в области расходов бюджета Богородского муниципального округа – это обеспечение открытости и прозрачности бюджетного  процесса и вовлечение в него  граждан. Для этого ставятся следующие задачи:</w:t>
      </w:r>
    </w:p>
    <w:p w:rsidR="00CD5D08" w:rsidRDefault="00CD5D08" w:rsidP="00AD6A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дальнейшее применение практик инициативного бюджетирования в целях вовлечения граждан в решение первоочередных проблем местного значения;</w:t>
      </w:r>
    </w:p>
    <w:p w:rsidR="00CD5D08" w:rsidRDefault="00CD5D08" w:rsidP="00AD6A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обеспечение открытости и прозрачности информации о бюджетном процессе, об исполнении бюджета муниципального образования, о бюджетных и социально-экономических показателях округа посредством публикаций на информационных ресурсах муниципального образования в сети Интернет;</w:t>
      </w:r>
    </w:p>
    <w:p w:rsidR="00CD5D08" w:rsidRDefault="00CD5D08" w:rsidP="00AD6A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ежегодных публичных слушаний по годовому отчёту об исполнении бюджета, по проекту бюджета на очередной финансовый год и на плановый период в целях выявления общественного мнения по вопросам формирования и исполнения бюджета муниципального образования;</w:t>
      </w:r>
    </w:p>
    <w:p w:rsidR="00473EB8" w:rsidRDefault="00473EB8" w:rsidP="00AD6A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публикация «Бюджета для граждан» на информационных ресурсах муниципального образования в сети Интернет;</w:t>
      </w:r>
    </w:p>
    <w:p w:rsidR="00CD5D08" w:rsidRDefault="00CD5D08" w:rsidP="00AD6A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продолжить интеграцию системы «</w:t>
      </w:r>
      <w:r w:rsidR="00473EB8">
        <w:rPr>
          <w:rFonts w:ascii="Times New Roman" w:hAnsi="Times New Roman" w:cs="Times New Roman"/>
          <w:sz w:val="28"/>
          <w:szCs w:val="28"/>
        </w:rPr>
        <w:t>Электронный бюдж</w:t>
      </w:r>
      <w:r>
        <w:rPr>
          <w:rFonts w:ascii="Times New Roman" w:hAnsi="Times New Roman" w:cs="Times New Roman"/>
          <w:sz w:val="28"/>
          <w:szCs w:val="28"/>
        </w:rPr>
        <w:t>ет»</w:t>
      </w:r>
      <w:r w:rsidR="00473EB8">
        <w:rPr>
          <w:rFonts w:ascii="Times New Roman" w:hAnsi="Times New Roman" w:cs="Times New Roman"/>
          <w:sz w:val="28"/>
          <w:szCs w:val="28"/>
        </w:rPr>
        <w:t>.</w:t>
      </w:r>
    </w:p>
    <w:p w:rsidR="00473EB8" w:rsidRDefault="00473EB8" w:rsidP="00AD6A7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213C" w:rsidRPr="0045213C" w:rsidRDefault="004B65CE" w:rsidP="00F33D3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направления</w:t>
      </w:r>
      <w:r w:rsidR="0045213C" w:rsidRPr="0045213C">
        <w:rPr>
          <w:rFonts w:ascii="Times New Roman" w:hAnsi="Times New Roman" w:cs="Times New Roman"/>
          <w:b/>
          <w:sz w:val="28"/>
          <w:szCs w:val="28"/>
        </w:rPr>
        <w:t xml:space="preserve"> налоговой политики</w:t>
      </w:r>
    </w:p>
    <w:p w:rsidR="0045213C" w:rsidRDefault="000E62F1" w:rsidP="00F33D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 налоговой политики Богородского муниципального округа определяется решениями, принимаемыми на федеральном, областном уровнях с учётом изменившихся экономических условий, а также решениями органов местного самоуправления, принимаемыми в соответствии с полномочиями.</w:t>
      </w:r>
    </w:p>
    <w:p w:rsidR="002B2ED6" w:rsidRDefault="002B2ED6" w:rsidP="002B2E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Налоговая политика Богородского муниципального округа на местном уровне реализуется посредством установления налоговых ставок и предоставления льгот по местным налогам. </w:t>
      </w:r>
    </w:p>
    <w:p w:rsidR="000E62F1" w:rsidRDefault="000E62F1" w:rsidP="00F33D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Приоритеты налоговой политики Богородского муниципального округа направлены на организацию работы по увеличению поступлений налоговых и неналоговых доходов в бюджет муниципального округа. Для реализации данного направления ставятся следующие задачи:</w:t>
      </w:r>
    </w:p>
    <w:p w:rsidR="000E62F1" w:rsidRDefault="000E62F1" w:rsidP="00F33D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Обеспечить полноту формирования налоговой базы для увеличения поступлений в бюджет имущественных налогов.</w:t>
      </w:r>
    </w:p>
    <w:p w:rsidR="000E62F1" w:rsidRDefault="000E62F1" w:rsidP="00F33D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Осуществлять межведомственное взаимодействие для повышения эффективности администрирования налоговых и неналоговых платежей и погашения задолженности по этим платежам.</w:t>
      </w:r>
    </w:p>
    <w:p w:rsidR="002003DD" w:rsidRDefault="002003DD" w:rsidP="00F33D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Продолжить работу по взысканию задолженности по договорам аренды земельных участков и имущества, находящегося в муниципальной собственности.</w:t>
      </w:r>
    </w:p>
    <w:p w:rsidR="001D3063" w:rsidRPr="001D3063" w:rsidRDefault="001D3063" w:rsidP="001D30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эффективного взаимодействия</w:t>
      </w:r>
      <w:r w:rsidRPr="001D3063">
        <w:rPr>
          <w:rFonts w:ascii="Times New Roman" w:hAnsi="Times New Roman" w:cs="Times New Roman"/>
          <w:sz w:val="28"/>
          <w:szCs w:val="28"/>
        </w:rPr>
        <w:t xml:space="preserve"> с налоговыми органами в целях улучшения информационного обмена, повышения уровня собираемости налоговых доходов в бюджет.</w:t>
      </w:r>
    </w:p>
    <w:p w:rsidR="001D3063" w:rsidRDefault="001D3063" w:rsidP="001D30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продолжить работу</w:t>
      </w:r>
      <w:r w:rsidRPr="001D3063">
        <w:rPr>
          <w:rFonts w:ascii="Times New Roman" w:hAnsi="Times New Roman" w:cs="Times New Roman"/>
          <w:sz w:val="28"/>
          <w:szCs w:val="28"/>
        </w:rPr>
        <w:t xml:space="preserve"> по выявлению правообладателей ранее учтенных объектов недвижимости, направление сведений о правообладателях данных объектов недвижимости для внесения в Единый госу</w:t>
      </w:r>
      <w:r>
        <w:rPr>
          <w:rFonts w:ascii="Times New Roman" w:hAnsi="Times New Roman" w:cs="Times New Roman"/>
          <w:sz w:val="28"/>
          <w:szCs w:val="28"/>
        </w:rPr>
        <w:t>дарственный реестр недвижимости.</w:t>
      </w:r>
    </w:p>
    <w:p w:rsidR="000E62F1" w:rsidRDefault="000E62F1" w:rsidP="00F33D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003DD">
        <w:rPr>
          <w:rFonts w:ascii="Times New Roman" w:hAnsi="Times New Roman" w:cs="Times New Roman"/>
          <w:sz w:val="28"/>
          <w:szCs w:val="28"/>
        </w:rPr>
        <w:t xml:space="preserve">Принимать меры по укреплению налоговой дисциплины, по сокращению задолженности (в том числе признанной невозможной к взысканию) по налогам и сборам в местный бюджет. </w:t>
      </w:r>
    </w:p>
    <w:p w:rsidR="002003DD" w:rsidRDefault="002003DD" w:rsidP="00F33D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Предотвратить уменьшение налоговой базы на доходы физических лиц путём сохранения действующих и создания новых рабочих мест.</w:t>
      </w:r>
      <w:r w:rsidR="00603927">
        <w:rPr>
          <w:rFonts w:ascii="Times New Roman" w:hAnsi="Times New Roman" w:cs="Times New Roman"/>
          <w:sz w:val="28"/>
          <w:szCs w:val="28"/>
        </w:rPr>
        <w:t xml:space="preserve"> </w:t>
      </w:r>
      <w:r w:rsidR="0084641C">
        <w:rPr>
          <w:rFonts w:ascii="Times New Roman" w:hAnsi="Times New Roman" w:cs="Times New Roman"/>
          <w:sz w:val="28"/>
          <w:szCs w:val="28"/>
        </w:rPr>
        <w:t xml:space="preserve">По-прежнему не теряет </w:t>
      </w:r>
      <w:r>
        <w:rPr>
          <w:rFonts w:ascii="Times New Roman" w:hAnsi="Times New Roman" w:cs="Times New Roman"/>
          <w:sz w:val="28"/>
          <w:szCs w:val="28"/>
        </w:rPr>
        <w:t>своей важности задача реализации мероприятий по выводу «из тени» доходов индивидуальных предпринимателей, легализация заработной платы наёмных работников и повышения официальных доходов работающего населения.</w:t>
      </w:r>
    </w:p>
    <w:p w:rsidR="002003DD" w:rsidRDefault="002003DD" w:rsidP="00F33D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повышению собираемости налогов ведётся постоянно и системно. В части повышения эффективности работы по взысканию платежей в бюджет, в округе создана и работает межведомственная координационная комиссия по обеспечению поступления налоговых и неналоговых платежей в бюджет округа, по вопросам формирования налоговой базы по земельному налогу, легализации заработной платы.</w:t>
      </w:r>
    </w:p>
    <w:p w:rsidR="002B2ED6" w:rsidRDefault="00852694" w:rsidP="00F33D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694">
        <w:rPr>
          <w:rFonts w:ascii="Times New Roman" w:hAnsi="Times New Roman" w:cs="Times New Roman"/>
          <w:sz w:val="28"/>
          <w:szCs w:val="28"/>
        </w:rPr>
        <w:t xml:space="preserve">Необходимо продолжить работу по популяризации специального налогового режима для </w:t>
      </w:r>
      <w:proofErr w:type="spellStart"/>
      <w:r w:rsidRPr="00852694">
        <w:rPr>
          <w:rFonts w:ascii="Times New Roman" w:hAnsi="Times New Roman" w:cs="Times New Roman"/>
          <w:sz w:val="28"/>
          <w:szCs w:val="28"/>
        </w:rPr>
        <w:t>самозанятых</w:t>
      </w:r>
      <w:proofErr w:type="spellEnd"/>
      <w:r w:rsidRPr="00852694">
        <w:rPr>
          <w:rFonts w:ascii="Times New Roman" w:hAnsi="Times New Roman" w:cs="Times New Roman"/>
          <w:sz w:val="28"/>
          <w:szCs w:val="28"/>
        </w:rPr>
        <w:t xml:space="preserve"> граждан «Налог на профессиональный </w:t>
      </w:r>
      <w:r w:rsidRPr="00852694">
        <w:rPr>
          <w:rFonts w:ascii="Times New Roman" w:hAnsi="Times New Roman" w:cs="Times New Roman"/>
          <w:sz w:val="28"/>
          <w:szCs w:val="28"/>
        </w:rPr>
        <w:lastRenderedPageBreak/>
        <w:t>доход». Данный налоговый режим достаточно популярен, он позволяет гражданам легально заниматься предпринимательской деятельностью</w:t>
      </w:r>
      <w:r>
        <w:rPr>
          <w:rFonts w:ascii="Times New Roman" w:hAnsi="Times New Roman" w:cs="Times New Roman"/>
          <w:sz w:val="28"/>
          <w:szCs w:val="28"/>
        </w:rPr>
        <w:t xml:space="preserve"> при минимальных затратах. </w:t>
      </w:r>
    </w:p>
    <w:p w:rsidR="002B2ED6" w:rsidRDefault="00852694" w:rsidP="002B2E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Актуальной остаётся задача по поддержке малого и среднего бизнеса, устранению административных барьеров для ведения предпринимательской деятельности, а также по созданию благоприятных условий для привлечения инвесторов для увеличения экономического и доходного потенциала муниципального образования</w:t>
      </w:r>
      <w:r w:rsidRPr="00EF71CC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852694" w:rsidRDefault="00414E81" w:rsidP="00F33D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По-прежнему важной задачей остаётся работа по увеличению собственных доходов бюджета на основе резервов роста неналоговых доходов, эффективного управления муниципальной собственностью и его более рационального использования, а также управления имуществом, находящимся в казне Богородского муниципального округа.</w:t>
      </w:r>
    </w:p>
    <w:p w:rsidR="002B2ED6" w:rsidRPr="00EF71CC" w:rsidRDefault="002B2ED6" w:rsidP="002B2ED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референдума, состоявшегося в сентябре 20</w:t>
      </w:r>
      <w:r w:rsidR="001D3063">
        <w:rPr>
          <w:rFonts w:ascii="Times New Roman" w:hAnsi="Times New Roman" w:cs="Times New Roman"/>
          <w:sz w:val="28"/>
          <w:szCs w:val="28"/>
        </w:rPr>
        <w:t>24 году</w:t>
      </w:r>
      <w:r>
        <w:rPr>
          <w:rFonts w:ascii="Times New Roman" w:hAnsi="Times New Roman" w:cs="Times New Roman"/>
          <w:sz w:val="28"/>
          <w:szCs w:val="28"/>
        </w:rPr>
        <w:t xml:space="preserve">, население Богородского округа проголосовало за введение самообложения в </w:t>
      </w:r>
      <w:r w:rsidR="001D3063">
        <w:rPr>
          <w:rFonts w:ascii="Times New Roman" w:hAnsi="Times New Roman" w:cs="Times New Roman"/>
          <w:sz w:val="28"/>
          <w:szCs w:val="28"/>
        </w:rPr>
        <w:t>2025-2026 годах.</w:t>
      </w:r>
      <w:r>
        <w:rPr>
          <w:rFonts w:ascii="Times New Roman" w:hAnsi="Times New Roman" w:cs="Times New Roman"/>
          <w:sz w:val="28"/>
          <w:szCs w:val="28"/>
        </w:rPr>
        <w:t xml:space="preserve"> Этот вид доходного источника требует серьёзного и ответственного подхода к его собираемости, так как с одной стороны является увеличением доходной базы бюджета по неналоговым доходам, а с другой стороны является дополнительным источником привлечения межбюджетных трансфертов в местный бюджет в сумме 1,5 рубля на каждый собранный </w:t>
      </w:r>
      <w:r w:rsidRPr="00EF71CC">
        <w:rPr>
          <w:rFonts w:ascii="Times New Roman" w:hAnsi="Times New Roman" w:cs="Times New Roman"/>
          <w:sz w:val="28"/>
          <w:szCs w:val="28"/>
        </w:rPr>
        <w:t>рубль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14E81" w:rsidRDefault="00414E81" w:rsidP="00F33D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Ещё одна важная задача – это осуществление мониторинга законодательства РФ  о налогах и сборах с целью </w:t>
      </w:r>
      <w:r w:rsidR="006959D3">
        <w:rPr>
          <w:rFonts w:ascii="Times New Roman" w:hAnsi="Times New Roman" w:cs="Times New Roman"/>
          <w:sz w:val="28"/>
          <w:szCs w:val="28"/>
        </w:rPr>
        <w:t xml:space="preserve">своевременного </w:t>
      </w:r>
      <w:r>
        <w:rPr>
          <w:rFonts w:ascii="Times New Roman" w:hAnsi="Times New Roman" w:cs="Times New Roman"/>
          <w:sz w:val="28"/>
          <w:szCs w:val="28"/>
        </w:rPr>
        <w:t>приведения в соответствие с ним муниципальных правовых актов.</w:t>
      </w:r>
    </w:p>
    <w:p w:rsidR="006959D3" w:rsidRDefault="006959D3" w:rsidP="00F33D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3EB8" w:rsidRDefault="001D3063" w:rsidP="001D30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3063">
        <w:rPr>
          <w:rFonts w:ascii="Times New Roman" w:hAnsi="Times New Roman" w:cs="Times New Roman"/>
          <w:sz w:val="28"/>
          <w:szCs w:val="28"/>
        </w:rPr>
        <w:t xml:space="preserve">Бюджетная </w:t>
      </w:r>
      <w:r>
        <w:rPr>
          <w:rFonts w:ascii="Times New Roman" w:hAnsi="Times New Roman" w:cs="Times New Roman"/>
          <w:sz w:val="28"/>
          <w:szCs w:val="28"/>
        </w:rPr>
        <w:t xml:space="preserve">и налоговая </w:t>
      </w:r>
      <w:r w:rsidRPr="001D3063">
        <w:rPr>
          <w:rFonts w:ascii="Times New Roman" w:hAnsi="Times New Roman" w:cs="Times New Roman"/>
          <w:sz w:val="28"/>
          <w:szCs w:val="28"/>
        </w:rPr>
        <w:t>политика</w:t>
      </w:r>
      <w:r>
        <w:rPr>
          <w:rFonts w:ascii="Times New Roman" w:hAnsi="Times New Roman" w:cs="Times New Roman"/>
          <w:sz w:val="28"/>
          <w:szCs w:val="28"/>
        </w:rPr>
        <w:t xml:space="preserve"> Богородского муниципального округа</w:t>
      </w:r>
      <w:r w:rsidRPr="001D3063">
        <w:rPr>
          <w:rFonts w:ascii="Times New Roman" w:hAnsi="Times New Roman" w:cs="Times New Roman"/>
          <w:sz w:val="28"/>
          <w:szCs w:val="28"/>
        </w:rPr>
        <w:t xml:space="preserve"> призвана обеспечить финансовыми ресурсами расходные обязательства Богородского муниципального округа по закреплённым за ним законодательством полномочиям.</w:t>
      </w:r>
    </w:p>
    <w:p w:rsidR="004F57C8" w:rsidRDefault="004F57C8" w:rsidP="001D30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Все необходимые меры для организации исполнения бюджета муниципального округа должны приниматься до начала финансового года. При этом, в первую очередь, необходимо обеспечить качество и строгое соблюдение установленных сроков подготовки проектов муниципальных правовых актов, необходимых для исполнения бюджета.</w:t>
      </w:r>
    </w:p>
    <w:p w:rsidR="004F57C8" w:rsidRDefault="004F57C8" w:rsidP="001D30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Главные</w:t>
      </w:r>
      <w:r w:rsidR="00DA6AC7">
        <w:rPr>
          <w:rFonts w:ascii="Times New Roman" w:hAnsi="Times New Roman" w:cs="Times New Roman"/>
          <w:sz w:val="28"/>
          <w:szCs w:val="28"/>
        </w:rPr>
        <w:t xml:space="preserve"> распорядители средств бюджета при исполнении бюджета муниципального округа должны полагаться на отлаженные бюджетные процедуры и высокий уровень бюджетной дисциплины. Все решения в процессе исполнения бюджета муниципального округа должны приниматься и реализовываться максимально оперативно, а принятие бюджетных обязательств должно осуществляться в строгом соответствии с законодательством Российской Федерации.</w:t>
      </w:r>
    </w:p>
    <w:p w:rsidR="00DA6AC7" w:rsidRDefault="00DA6AC7" w:rsidP="001D30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6AC7" w:rsidRDefault="00DA6AC7" w:rsidP="001D30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Представленные основные направления, приоритеты и задачи налоговой и бюджетной политики являются базой для формирования бюджета Богородско</w:t>
      </w:r>
      <w:r w:rsidR="0084641C">
        <w:rPr>
          <w:rFonts w:ascii="Times New Roman" w:hAnsi="Times New Roman" w:cs="Times New Roman"/>
          <w:sz w:val="28"/>
          <w:szCs w:val="28"/>
        </w:rPr>
        <w:t>го муниципального округа на 2026-2028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DA6AC7" w:rsidRDefault="00DA6AC7" w:rsidP="001D30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 потребует слаженной работы всех уровней власти в части формирования доходного потенциала и рационального расходования бюджетных средств. Консолидация усилий – залог успешного решения вопросов развития Богородского муниципального округа.</w:t>
      </w:r>
    </w:p>
    <w:p w:rsidR="004F57C8" w:rsidRPr="004F57C8" w:rsidRDefault="004F57C8" w:rsidP="001D30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F57C8" w:rsidRPr="004F57C8" w:rsidSect="00FA6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226D64"/>
    <w:multiLevelType w:val="hybridMultilevel"/>
    <w:tmpl w:val="B79C760A"/>
    <w:lvl w:ilvl="0" w:tplc="BDAAAC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3D3F"/>
    <w:rsid w:val="000056CE"/>
    <w:rsid w:val="000B392B"/>
    <w:rsid w:val="000E62F1"/>
    <w:rsid w:val="00197A79"/>
    <w:rsid w:val="001D3063"/>
    <w:rsid w:val="002003DD"/>
    <w:rsid w:val="00234865"/>
    <w:rsid w:val="00295551"/>
    <w:rsid w:val="002B2ED6"/>
    <w:rsid w:val="003202E4"/>
    <w:rsid w:val="003D5128"/>
    <w:rsid w:val="00414E81"/>
    <w:rsid w:val="0045213C"/>
    <w:rsid w:val="00473EB8"/>
    <w:rsid w:val="004B65CE"/>
    <w:rsid w:val="004F57C8"/>
    <w:rsid w:val="005846D7"/>
    <w:rsid w:val="00603927"/>
    <w:rsid w:val="006959D3"/>
    <w:rsid w:val="006A5476"/>
    <w:rsid w:val="0084641C"/>
    <w:rsid w:val="00852694"/>
    <w:rsid w:val="008907A8"/>
    <w:rsid w:val="009043DB"/>
    <w:rsid w:val="00951E62"/>
    <w:rsid w:val="00A31F52"/>
    <w:rsid w:val="00AD6A79"/>
    <w:rsid w:val="00CD5D08"/>
    <w:rsid w:val="00DA6AC7"/>
    <w:rsid w:val="00EA739E"/>
    <w:rsid w:val="00EF71CC"/>
    <w:rsid w:val="00F33D3F"/>
    <w:rsid w:val="00FA66C5"/>
    <w:rsid w:val="00FC02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6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55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7</Pages>
  <Words>1631</Words>
  <Characters>9300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User5</cp:lastModifiedBy>
  <cp:revision>6</cp:revision>
  <cp:lastPrinted>2025-11-18T08:46:00Z</cp:lastPrinted>
  <dcterms:created xsi:type="dcterms:W3CDTF">2025-11-16T17:38:00Z</dcterms:created>
  <dcterms:modified xsi:type="dcterms:W3CDTF">2025-11-18T10:11:00Z</dcterms:modified>
</cp:coreProperties>
</file>