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BF" w:rsidRDefault="008F2DBF" w:rsidP="008F2DBF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МУНИЦИПАЛЬНОГО ОБРАЗОВАНИЯ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БОГОРОДСКИЙ МУНИЦИПАЛЬНЫЙ ОКРУГ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ОБЛАСТИ 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(АДМИНИСТРАЦИЯ БОГОРОДСКОГО </w:t>
      </w:r>
    </w:p>
    <w:p w:rsidR="008F2DBF" w:rsidRDefault="008F2DBF" w:rsidP="008F2DBF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ОКРУГА)</w:t>
      </w:r>
    </w:p>
    <w:p w:rsidR="008F2DBF" w:rsidRDefault="008F2DBF" w:rsidP="008F2DBF">
      <w:pPr>
        <w:spacing w:after="360"/>
        <w:jc w:val="center"/>
        <w:rPr>
          <w:b/>
        </w:rPr>
      </w:pPr>
      <w:r>
        <w:rPr>
          <w:b/>
          <w:sz w:val="32"/>
          <w:szCs w:val="32"/>
        </w:rPr>
        <w:t xml:space="preserve"> ПОСТАНОВЛЕНИЕ</w:t>
      </w:r>
    </w:p>
    <w:p w:rsidR="008F2DBF" w:rsidRDefault="00556FC1" w:rsidP="008F2DBF">
      <w:pPr>
        <w:rPr>
          <w:sz w:val="28"/>
        </w:rPr>
      </w:pPr>
      <w:r>
        <w:rPr>
          <w:sz w:val="28"/>
        </w:rPr>
        <w:t>28.08.2024</w:t>
      </w:r>
      <w:r w:rsidR="008F2DBF">
        <w:rPr>
          <w:sz w:val="28"/>
        </w:rPr>
        <w:t xml:space="preserve">                                                                     </w:t>
      </w:r>
      <w:r w:rsidR="00000634">
        <w:rPr>
          <w:sz w:val="28"/>
        </w:rPr>
        <w:t xml:space="preserve">           </w:t>
      </w:r>
      <w:r>
        <w:rPr>
          <w:sz w:val="28"/>
        </w:rPr>
        <w:t xml:space="preserve">                   </w:t>
      </w:r>
      <w:r w:rsidR="00000634">
        <w:rPr>
          <w:sz w:val="28"/>
        </w:rPr>
        <w:t xml:space="preserve">     № </w:t>
      </w:r>
      <w:r>
        <w:rPr>
          <w:sz w:val="28"/>
        </w:rPr>
        <w:t>292</w:t>
      </w:r>
    </w:p>
    <w:p w:rsidR="008F2DBF" w:rsidRDefault="008F2DBF" w:rsidP="008F2DBF">
      <w:pPr>
        <w:spacing w:after="480"/>
        <w:jc w:val="center"/>
        <w:rPr>
          <w:sz w:val="28"/>
        </w:rPr>
      </w:pPr>
      <w:r>
        <w:rPr>
          <w:sz w:val="28"/>
        </w:rPr>
        <w:t>пгт Богородское</w:t>
      </w:r>
    </w:p>
    <w:p w:rsidR="008F2DBF" w:rsidRDefault="008F2DBF" w:rsidP="008F2DBF">
      <w:pPr>
        <w:shd w:val="clear" w:color="auto" w:fill="FFFFFF"/>
        <w:spacing w:after="480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>
        <w:rPr>
          <w:b/>
          <w:bCs/>
          <w:color w:val="000000"/>
          <w:spacing w:val="-1"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</w:t>
      </w:r>
      <w:r>
        <w:rPr>
          <w:b/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</w:p>
    <w:p w:rsidR="008F2DBF" w:rsidRDefault="008F2DBF" w:rsidP="008F2DBF">
      <w:pPr>
        <w:widowControl/>
        <w:autoSpaceDE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постановления администрации Богородского муниципального округа от 23.01.2024 № 14 «О</w:t>
      </w:r>
      <w:r>
        <w:rPr>
          <w:bCs/>
          <w:sz w:val="28"/>
          <w:szCs w:val="28"/>
        </w:rPr>
        <w:t xml:space="preserve"> разработке, реализации и оценке эффективности реализации муниципальных программ Богородского муниципального округа Кировской области»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и решением Думы Богородского муниципального округа от 14.08.2024 № 72/474 «О внесении изменений в решение Думы Богородского муниципального округа от 20.12.2023 № 66/436  «О бюджете Богородского муниципального округа на 2024 год и на плановый период 2025 и 2026 годов» администрация Богородского муниципального округа ПОСТАНОВЛЯЕТ:</w:t>
      </w:r>
    </w:p>
    <w:p w:rsidR="008F2DBF" w:rsidRDefault="008F2DBF" w:rsidP="008F2DBF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в муниципальную программу «</w:t>
      </w:r>
      <w:r>
        <w:rPr>
          <w:bCs/>
          <w:color w:val="000000"/>
          <w:spacing w:val="-1"/>
          <w:sz w:val="28"/>
          <w:szCs w:val="28"/>
        </w:rPr>
        <w:t>Благоустройство территории населенных пунктов Богородского муниципального округа Кировской области</w:t>
      </w:r>
      <w:r>
        <w:rPr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Богородского муниципального округа от 25.12.2020 № 463, с внесенными изменениями от 29.12.2023 № 518, от 30.01.2024 № 26, от 07.02.2024 № 49, от 22.03.2024 № 112, от 29.07.2024 № 257 (далее – Программа) следующие изменения:</w:t>
      </w:r>
    </w:p>
    <w:p w:rsidR="008F2DBF" w:rsidRDefault="008F2DBF" w:rsidP="008F2DBF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Позицию «Объемы ассигнований муниципальной программы» в паспорте муниципальной Программы изложить в новой редакции: 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1"/>
        <w:gridCol w:w="5879"/>
      </w:tblGrid>
      <w:tr w:rsidR="008F2DBF" w:rsidTr="008F2DBF">
        <w:trPr>
          <w:trHeight w:val="709"/>
          <w:jc w:val="center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lastRenderedPageBreak/>
              <w:t>Объемы ассигнований муниципальной Программы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firstLine="284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Общий объем ассигнований Программы составит </w:t>
            </w:r>
          </w:p>
          <w:p w:rsidR="008F2DBF" w:rsidRDefault="008554F9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7769,6</w:t>
            </w:r>
            <w:r w:rsidR="008F2DBF">
              <w:rPr>
                <w:sz w:val="26"/>
                <w:szCs w:val="26"/>
              </w:rPr>
              <w:t xml:space="preserve">81 </w:t>
            </w:r>
            <w:r w:rsidR="008F2DBF">
              <w:rPr>
                <w:spacing w:val="-10"/>
                <w:sz w:val="26"/>
                <w:szCs w:val="26"/>
              </w:rPr>
              <w:t xml:space="preserve">тыс. </w:t>
            </w:r>
            <w:r w:rsidR="008F2DBF">
              <w:rPr>
                <w:spacing w:val="-4"/>
                <w:sz w:val="26"/>
                <w:szCs w:val="26"/>
              </w:rPr>
              <w:t>руб., из них по источникам финансирования: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Иные внебюджетные источники – 199,2 тыс. руб.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10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-1890,511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</w:t>
            </w:r>
            <w:r w:rsidR="00AC1637">
              <w:rPr>
                <w:sz w:val="26"/>
                <w:szCs w:val="26"/>
              </w:rPr>
              <w:t>т муниципального округа – 5677,1</w:t>
            </w:r>
            <w:r>
              <w:rPr>
                <w:sz w:val="26"/>
                <w:szCs w:val="26"/>
              </w:rPr>
              <w:t>7 тыс. руб.</w:t>
            </w:r>
            <w:r>
              <w:rPr>
                <w:spacing w:val="-4"/>
                <w:sz w:val="26"/>
                <w:szCs w:val="26"/>
              </w:rPr>
              <w:t>, в том числе по годам: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2024 год – </w:t>
            </w:r>
            <w:r w:rsidR="008554F9">
              <w:rPr>
                <w:rFonts w:eastAsia="Calibri"/>
                <w:bCs/>
                <w:sz w:val="26"/>
                <w:szCs w:val="26"/>
                <w:lang w:eastAsia="en-US"/>
              </w:rPr>
              <w:t>521</w:t>
            </w:r>
            <w:r w:rsidR="008554F9" w:rsidRPr="008554F9">
              <w:rPr>
                <w:rFonts w:eastAsia="Calibri"/>
                <w:bCs/>
                <w:sz w:val="26"/>
                <w:szCs w:val="26"/>
                <w:lang w:eastAsia="en-US"/>
              </w:rPr>
              <w:t>8</w:t>
            </w:r>
            <w:r w:rsidR="008554F9">
              <w:rPr>
                <w:rFonts w:eastAsia="Calibri"/>
                <w:bCs/>
                <w:sz w:val="26"/>
                <w:szCs w:val="26"/>
                <w:lang w:eastAsia="en-US"/>
              </w:rPr>
              <w:t>,5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81 </w:t>
            </w:r>
            <w:r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руб.; в том числе: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1338,111 тыс. руб.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муницип</w:t>
            </w:r>
            <w:bookmarkStart w:id="0" w:name="_GoBack"/>
            <w:bookmarkEnd w:id="0"/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ального округа </w:t>
            </w:r>
            <w:r w:rsidR="008554F9" w:rsidRPr="00380843">
              <w:rPr>
                <w:rFonts w:eastAsia="Calibri"/>
                <w:bCs/>
                <w:sz w:val="26"/>
                <w:szCs w:val="26"/>
                <w:lang w:eastAsia="en-US"/>
              </w:rPr>
              <w:t>– 3681,2</w:t>
            </w:r>
            <w:r w:rsidRPr="00380843">
              <w:rPr>
                <w:rFonts w:eastAsia="Calibri"/>
                <w:bCs/>
                <w:sz w:val="26"/>
                <w:szCs w:val="26"/>
                <w:lang w:eastAsia="en-US"/>
              </w:rPr>
              <w:t xml:space="preserve">7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руб.;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Иные внебюджетные источники – 199,2 тыс. руб.   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2025 год – 1276,6 тыс. руб., в том числе: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тыс. руб.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муниципального округа – 1000,4 тыс. руб.;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2026 год –  </w:t>
            </w:r>
            <w:r>
              <w:rPr>
                <w:spacing w:val="-4"/>
                <w:sz w:val="26"/>
                <w:szCs w:val="26"/>
              </w:rPr>
              <w:t xml:space="preserve">1274,5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муниципального округа – 998,3 тыс. руб.: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2027 год –  0 тыс. руб.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2028 год –  0 тыс. руб.</w:t>
            </w:r>
          </w:p>
        </w:tc>
      </w:tr>
    </w:tbl>
    <w:p w:rsidR="008F2DBF" w:rsidRDefault="008F2DBF" w:rsidP="008F2DBF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</w:p>
    <w:p w:rsidR="008F2DBF" w:rsidRDefault="008F2DBF" w:rsidP="008F2DBF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5 «Ресурсное обеспечение муниципальной программы» изложить в новой редакции:  </w:t>
      </w:r>
      <w:r>
        <w:rPr>
          <w:sz w:val="28"/>
          <w:szCs w:val="28"/>
        </w:rPr>
        <w:tab/>
      </w:r>
    </w:p>
    <w:p w:rsidR="008F2DBF" w:rsidRDefault="008F2DBF" w:rsidP="008F2DBF">
      <w:pPr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«5. Ресурсное обеспечение муниципальной Программы</w:t>
      </w:r>
    </w:p>
    <w:p w:rsidR="008F2DBF" w:rsidRDefault="008F2DBF" w:rsidP="008F2DB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 на реализацию муниципальной Программы за счет средств бюджета Богородского муниципального округа</w:t>
      </w:r>
    </w:p>
    <w:p w:rsidR="008F2DBF" w:rsidRDefault="008F2DBF" w:rsidP="008F2DBF">
      <w:pPr>
        <w:ind w:firstLine="540"/>
        <w:jc w:val="center"/>
        <w:rPr>
          <w:sz w:val="28"/>
          <w:szCs w:val="28"/>
        </w:rPr>
      </w:pPr>
    </w:p>
    <w:tbl>
      <w:tblPr>
        <w:tblW w:w="10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6"/>
        <w:gridCol w:w="1561"/>
        <w:gridCol w:w="1734"/>
        <w:gridCol w:w="1985"/>
        <w:gridCol w:w="878"/>
        <w:gridCol w:w="879"/>
        <w:gridCol w:w="879"/>
        <w:gridCol w:w="879"/>
        <w:gridCol w:w="879"/>
        <w:gridCol w:w="495"/>
      </w:tblGrid>
      <w:tr w:rsidR="008F2DBF" w:rsidTr="008F2DBF">
        <w:trPr>
          <w:gridAfter w:val="1"/>
          <w:wAfter w:w="495" w:type="dxa"/>
          <w:trHeight w:val="20"/>
        </w:trPr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2DBF" w:rsidRDefault="008F2DBF">
            <w:pPr>
              <w:spacing w:line="256" w:lineRule="auto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Наименование муниципальной Программы,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отдельного мероприятия</w:t>
            </w:r>
          </w:p>
          <w:p w:rsidR="008F2DBF" w:rsidRDefault="008F2DBF">
            <w:pPr>
              <w:spacing w:line="256" w:lineRule="auto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Ответственный исполнитель и исполнитель, соисполнитель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Расходы (тыс. руб.)</w:t>
            </w:r>
          </w:p>
        </w:tc>
      </w:tr>
      <w:tr w:rsidR="008F2DBF" w:rsidTr="008F2DBF">
        <w:trPr>
          <w:gridAfter w:val="1"/>
          <w:wAfter w:w="495" w:type="dxa"/>
          <w:trHeight w:val="20"/>
        </w:trPr>
        <w:tc>
          <w:tcPr>
            <w:tcW w:w="28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2024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2027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2028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44" w:right="-108"/>
              <w:jc w:val="center"/>
              <w:outlineLvl w:val="1"/>
            </w:pPr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hd w:val="clear" w:color="auto" w:fill="FFFFFF"/>
              <w:spacing w:before="5" w:line="256" w:lineRule="auto"/>
              <w:ind w:left="1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>
              <w:rPr>
                <w:sz w:val="22"/>
                <w:szCs w:val="22"/>
              </w:rPr>
              <w:lastRenderedPageBreak/>
              <w:t>муниципального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>
              <w:rPr>
                <w:color w:val="000000"/>
                <w:spacing w:val="1"/>
                <w:sz w:val="22"/>
                <w:szCs w:val="22"/>
              </w:rPr>
              <w:t>на 2021 – 2025 годы»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благоустройства администрации Богородского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муниципального округа,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D5E93">
            <w:pPr>
              <w:spacing w:line="256" w:lineRule="auto"/>
              <w:jc w:val="center"/>
              <w:outlineLvl w:val="1"/>
            </w:pPr>
            <w:r>
              <w:lastRenderedPageBreak/>
              <w:t>3681,2</w:t>
            </w:r>
            <w:r w:rsidR="008F2DBF"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1000,4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998,3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(количество – 3 штук), бензопила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инвентаря (лески, диски) </w:t>
            </w:r>
            <w:proofErr w:type="spellStart"/>
            <w:r>
              <w:rPr>
                <w:rFonts w:eastAsia="Calibri"/>
                <w:sz w:val="22"/>
                <w:szCs w:val="22"/>
              </w:rPr>
              <w:t>хоз</w:t>
            </w:r>
            <w:proofErr w:type="spellEnd"/>
            <w:r>
              <w:rPr>
                <w:rFonts w:eastAsia="Calibri"/>
                <w:sz w:val="22"/>
                <w:szCs w:val="22"/>
              </w:rPr>
              <w:t>, ГСМ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(бензин – 80,00 тыс.руб.;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масло – 14,50 тыс.руб.;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леска, диски -15,50 тыс.руб.);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запчасти – 65,0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175,0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172,6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170,5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34,8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мероприятие по уборке </w:t>
            </w:r>
            <w:r>
              <w:rPr>
                <w:sz w:val="22"/>
                <w:szCs w:val="22"/>
              </w:rPr>
              <w:lastRenderedPageBreak/>
              <w:t>ветхих деревьев в с. Караул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 xml:space="preserve">КП «ЖКХ» </w:t>
            </w:r>
            <w:r>
              <w:rPr>
                <w:snapToGrid w:val="0"/>
                <w:sz w:val="22"/>
                <w:szCs w:val="22"/>
              </w:rPr>
              <w:lastRenderedPageBreak/>
              <w:t>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lastRenderedPageBreak/>
              <w:t>26,7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Оплата уличного освещения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300,0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195,0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с.Ошлань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ул. 60 лет СССР, ул. Парковая)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</w:t>
            </w:r>
            <w:r>
              <w:rPr>
                <w:sz w:val="22"/>
                <w:szCs w:val="22"/>
              </w:rPr>
              <w:lastRenderedPageBreak/>
              <w:t>освещения в пгт Богородское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 xml:space="preserve">КП «ЖКХ» Богородского </w:t>
            </w:r>
            <w:r>
              <w:rPr>
                <w:snapToGrid w:val="0"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lastRenderedPageBreak/>
              <w:t>295,3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освещения в </w:t>
            </w:r>
            <w:proofErr w:type="spellStart"/>
            <w:r>
              <w:rPr>
                <w:sz w:val="22"/>
                <w:szCs w:val="22"/>
              </w:rPr>
              <w:t>с.Ухтым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49,7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8,7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 xml:space="preserve">КП «ЖКХ» Богородского </w:t>
            </w:r>
            <w:r>
              <w:rPr>
                <w:snapToGrid w:val="0"/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lastRenderedPageBreak/>
              <w:t>11,8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д. Таранки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Ухтым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Караул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Спасское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  <w:p w:rsidR="00380843" w:rsidRDefault="00380843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lastRenderedPageBreak/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Туманы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 с. Верховойское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right="-111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 с. Рождественское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ED731E">
            <w:pPr>
              <w:spacing w:line="256" w:lineRule="auto"/>
              <w:jc w:val="center"/>
              <w:outlineLvl w:val="1"/>
            </w:pPr>
            <w:r>
              <w:t>12</w:t>
            </w:r>
            <w:r w:rsidR="008F2DBF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1095,5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Уборка снега с административных зданий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благоустройства администрации Богородского муниципального </w:t>
            </w:r>
            <w:r>
              <w:rPr>
                <w:color w:val="000000"/>
                <w:sz w:val="22"/>
                <w:szCs w:val="22"/>
              </w:rPr>
              <w:lastRenderedPageBreak/>
              <w:t>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lastRenderedPageBreak/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Прочие расходные материалы, </w:t>
            </w:r>
            <w:proofErr w:type="spellStart"/>
            <w:r>
              <w:rPr>
                <w:rFonts w:eastAsia="Calibri"/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ED731E">
            <w:pPr>
              <w:spacing w:line="256" w:lineRule="auto"/>
              <w:jc w:val="center"/>
              <w:outlineLvl w:val="1"/>
            </w:pPr>
            <w:r>
              <w:t>285</w:t>
            </w:r>
            <w:r w:rsidR="008F2DBF"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225,0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225,0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554F9" w:rsidTr="008F2DBF">
        <w:trPr>
          <w:gridBefore w:val="1"/>
          <w:gridAfter w:val="1"/>
          <w:wBefore w:w="285" w:type="dxa"/>
          <w:wAfter w:w="495" w:type="dxa"/>
          <w:trHeight w:val="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Default="008554F9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Pr="008554F9" w:rsidRDefault="008554F9" w:rsidP="008554F9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8554F9">
              <w:rPr>
                <w:bCs/>
                <w:sz w:val="22"/>
                <w:szCs w:val="22"/>
              </w:rPr>
              <w:t>Монтаж анкерного зажима с креплением на габаритной высоте при подключении воздушного ввода (без материалов)</w:t>
            </w:r>
          </w:p>
          <w:p w:rsidR="008554F9" w:rsidRDefault="008554F9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Default="008554F9" w:rsidP="008554F9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554F9" w:rsidRDefault="008554F9" w:rsidP="008554F9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8554F9" w:rsidRDefault="008554F9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Pr="008554F9" w:rsidRDefault="008554F9">
            <w:pPr>
              <w:spacing w:line="256" w:lineRule="auto"/>
              <w:jc w:val="center"/>
              <w:outlineLvl w:val="1"/>
            </w:pPr>
            <w:r>
              <w:rPr>
                <w:lang w:val="en-US"/>
              </w:rPr>
              <w:t>2</w:t>
            </w:r>
            <w:r>
              <w:t>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Default="008554F9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Default="008554F9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Default="008554F9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4F9" w:rsidRDefault="008554F9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8F2DBF">
        <w:trPr>
          <w:gridBefore w:val="1"/>
          <w:wBefore w:w="285" w:type="dxa"/>
          <w:trHeight w:val="174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Ремонт тротуаров у здания ФАП </w:t>
            </w:r>
          </w:p>
          <w:p w:rsidR="008F2DBF" w:rsidRDefault="008F2DBF">
            <w:pPr>
              <w:spacing w:line="256" w:lineRule="auto"/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с. 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ED731E">
            <w:pPr>
              <w:spacing w:line="256" w:lineRule="auto"/>
              <w:jc w:val="center"/>
              <w:outlineLvl w:val="1"/>
            </w:pPr>
            <w:r>
              <w:t>192,8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  <w:p w:rsidR="008554F9" w:rsidRDefault="008554F9">
            <w:pPr>
              <w:spacing w:line="256" w:lineRule="auto"/>
              <w:jc w:val="center"/>
              <w:outlineLvl w:val="1"/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2DBF" w:rsidRDefault="008F2DBF">
            <w:pPr>
              <w:spacing w:after="200" w:line="276" w:lineRule="auto"/>
            </w:pPr>
          </w:p>
          <w:p w:rsidR="008F2DBF" w:rsidRDefault="008F2DBF">
            <w:pPr>
              <w:spacing w:after="200" w:line="276" w:lineRule="auto"/>
            </w:pPr>
          </w:p>
          <w:p w:rsidR="008F2DBF" w:rsidRDefault="008F2DBF">
            <w:pPr>
              <w:spacing w:after="200" w:line="276" w:lineRule="auto"/>
            </w:pPr>
          </w:p>
          <w:p w:rsidR="008554F9" w:rsidRDefault="008554F9">
            <w:pPr>
              <w:spacing w:after="200" w:line="276" w:lineRule="auto"/>
            </w:pPr>
          </w:p>
          <w:p w:rsidR="008554F9" w:rsidRDefault="008554F9">
            <w:pPr>
              <w:spacing w:after="200" w:line="276" w:lineRule="auto"/>
            </w:pPr>
          </w:p>
          <w:p w:rsidR="008554F9" w:rsidRDefault="008554F9">
            <w:pPr>
              <w:spacing w:after="200" w:line="276" w:lineRule="auto"/>
            </w:pPr>
          </w:p>
          <w:p w:rsidR="008554F9" w:rsidRDefault="008554F9">
            <w:pPr>
              <w:spacing w:after="200" w:line="276" w:lineRule="auto"/>
            </w:pPr>
          </w:p>
          <w:p w:rsidR="008554F9" w:rsidRDefault="008554F9">
            <w:pPr>
              <w:spacing w:after="200" w:line="276" w:lineRule="auto"/>
            </w:pPr>
          </w:p>
          <w:p w:rsidR="008F2DBF" w:rsidRDefault="008F2DBF">
            <w:pPr>
              <w:spacing w:after="200" w:line="276" w:lineRule="auto"/>
            </w:pPr>
          </w:p>
          <w:p w:rsidR="008F2DBF" w:rsidRDefault="008F2DBF">
            <w:pPr>
              <w:spacing w:after="200" w:line="276" w:lineRule="auto"/>
            </w:pPr>
          </w:p>
          <w:p w:rsidR="008F2DBF" w:rsidRDefault="008F2DBF">
            <w:pPr>
              <w:spacing w:after="200" w:line="276" w:lineRule="auto"/>
            </w:pPr>
          </w:p>
          <w:p w:rsidR="008F2DBF" w:rsidRDefault="008F2DBF">
            <w:pPr>
              <w:spacing w:after="200" w:line="276" w:lineRule="auto"/>
            </w:pPr>
          </w:p>
        </w:tc>
      </w:tr>
      <w:tr w:rsidR="008F2DBF" w:rsidTr="008F2DBF">
        <w:trPr>
          <w:gridBefore w:val="1"/>
          <w:wBefore w:w="285" w:type="dxa"/>
          <w:trHeight w:val="18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ремонт памятника войнам- освободителям, </w:t>
            </w:r>
          </w:p>
          <w:p w:rsidR="008F2DBF" w:rsidRDefault="008F2DBF">
            <w:pPr>
              <w:spacing w:line="256" w:lineRule="auto"/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с.Ошлань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184,75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8F2DBF" w:rsidTr="008F2DBF">
        <w:trPr>
          <w:gridBefore w:val="1"/>
          <w:wBefore w:w="285" w:type="dxa"/>
          <w:trHeight w:val="123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строй контроль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21,62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</w:tbl>
    <w:p w:rsidR="008F2DBF" w:rsidRDefault="008F2DBF" w:rsidP="008F2DBF">
      <w:pPr>
        <w:jc w:val="center"/>
        <w:rPr>
          <w:sz w:val="28"/>
          <w:szCs w:val="28"/>
        </w:rPr>
      </w:pPr>
    </w:p>
    <w:p w:rsidR="008F2DBF" w:rsidRDefault="008F2DBF" w:rsidP="008F2DB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8F2DBF" w:rsidRDefault="008F2DBF" w:rsidP="008F2DBF">
      <w:pPr>
        <w:jc w:val="center"/>
        <w:rPr>
          <w:sz w:val="28"/>
          <w:szCs w:val="28"/>
        </w:rPr>
      </w:pPr>
    </w:p>
    <w:tbl>
      <w:tblPr>
        <w:tblW w:w="10410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0"/>
        <w:gridCol w:w="1633"/>
        <w:gridCol w:w="1877"/>
        <w:gridCol w:w="1986"/>
        <w:gridCol w:w="851"/>
        <w:gridCol w:w="852"/>
        <w:gridCol w:w="851"/>
        <w:gridCol w:w="852"/>
        <w:gridCol w:w="852"/>
        <w:gridCol w:w="236"/>
      </w:tblGrid>
      <w:tr w:rsidR="008F2DBF" w:rsidTr="00DD5E93">
        <w:trPr>
          <w:gridAfter w:val="1"/>
          <w:wAfter w:w="236" w:type="dxa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Статус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Оценка расходов (тыс. руб.)</w:t>
            </w:r>
          </w:p>
        </w:tc>
      </w:tr>
      <w:tr w:rsidR="008F2DBF" w:rsidTr="00DD5E93">
        <w:trPr>
          <w:gridAfter w:val="1"/>
          <w:wAfter w:w="236" w:type="dxa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2024 </w:t>
            </w:r>
          </w:p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</w:p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2028 год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8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hd w:val="clear" w:color="auto" w:fill="FFFFFF"/>
              <w:spacing w:before="5" w:line="256" w:lineRule="auto"/>
              <w:ind w:left="11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>
              <w:rPr>
                <w:sz w:val="22"/>
                <w:szCs w:val="22"/>
              </w:rPr>
              <w:t>муниципального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>
              <w:rPr>
                <w:color w:val="000000"/>
                <w:spacing w:val="1"/>
                <w:sz w:val="22"/>
                <w:szCs w:val="22"/>
              </w:rPr>
              <w:t>на 2024 – 2028 годы»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DD5E93">
            <w:pPr>
              <w:spacing w:line="256" w:lineRule="auto"/>
              <w:ind w:left="-102" w:right="-102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5218,5</w:t>
            </w:r>
            <w:r w:rsidR="008F2DBF">
              <w:rPr>
                <w:rFonts w:eastAsia="Calibri"/>
                <w:b/>
                <w:bCs/>
              </w:rPr>
              <w:t>81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1276,6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outlineLvl w:val="1"/>
              <w:rPr>
                <w:b/>
              </w:rPr>
            </w:pPr>
            <w:r>
              <w:rPr>
                <w:b/>
              </w:rPr>
              <w:t>1274,5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2" w:right="-102"/>
              <w:jc w:val="center"/>
            </w:pPr>
            <w:r>
              <w:t>1338,111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9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DD5E93">
            <w:pPr>
              <w:spacing w:line="256" w:lineRule="auto"/>
              <w:ind w:hanging="102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3681,2</w:t>
            </w:r>
            <w:r w:rsidR="008F2DBF">
              <w:rPr>
                <w:rFonts w:eastAsia="Calibri"/>
                <w:bCs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1000,4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998,3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45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199,2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7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(количество – 3 штук), бензопила – 1 штука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ГСМ, лески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(бензин – 80,00 тыс.руб.;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масло – 14,50 тыс.руб.;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леска, диски -15,50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</w:t>
            </w:r>
            <w:proofErr w:type="gramStart"/>
            <w:r>
              <w:rPr>
                <w:rFonts w:eastAsia="Calibri"/>
                <w:sz w:val="22"/>
                <w:szCs w:val="22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</w:rPr>
              <w:t>уб</w:t>
            </w:r>
            <w:proofErr w:type="spellEnd"/>
            <w:r>
              <w:rPr>
                <w:rFonts w:eastAsia="Calibri"/>
                <w:sz w:val="22"/>
                <w:szCs w:val="22"/>
              </w:rPr>
              <w:t>)..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175,00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170,5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1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2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175,00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172,6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170,5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81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 xml:space="preserve">    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мероприятие по </w:t>
            </w:r>
            <w:r>
              <w:rPr>
                <w:sz w:val="22"/>
                <w:szCs w:val="22"/>
              </w:rPr>
              <w:lastRenderedPageBreak/>
              <w:t>уборке ветхих деревьев в д. Таранки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47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Оплата  уличного освещения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jc w:val="center"/>
            </w:pPr>
          </w:p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195,0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195,0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06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41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Восстановление сетей уличного освещения в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(ул. Заводская,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60 лет СССР, 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Парковая)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  <w:p w:rsidR="00380843" w:rsidRDefault="00380843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643,0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347,7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295,3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иные внебюджетные </w:t>
            </w:r>
            <w:r>
              <w:rPr>
                <w:rFonts w:eastAsia="Calibri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Таранки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Ухтым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DD5E93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  <w:p w:rsidR="00380843" w:rsidRDefault="00380843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Спасское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Туманы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Верховойское</w:t>
            </w:r>
          </w:p>
          <w:p w:rsidR="008F2DBF" w:rsidRDefault="008F2DBF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выкашивание травы в</w:t>
            </w:r>
          </w:p>
          <w:p w:rsidR="008F2DBF" w:rsidRDefault="008F2DBF">
            <w:pPr>
              <w:spacing w:line="256" w:lineRule="auto"/>
              <w:ind w:left="-74" w:right="-102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Рождественское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410A01">
            <w:pPr>
              <w:spacing w:line="256" w:lineRule="auto"/>
              <w:jc w:val="center"/>
            </w:pPr>
            <w:r>
              <w:t>12</w:t>
            </w:r>
            <w:r w:rsidR="008F2DBF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410A01">
            <w:pPr>
              <w:spacing w:line="256" w:lineRule="auto"/>
              <w:jc w:val="center"/>
            </w:pPr>
            <w:r>
              <w:t>12</w:t>
            </w:r>
            <w:r w:rsidR="008F2DBF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5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(ремонт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тротуаров)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36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8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1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6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hd w:val="clear" w:color="auto" w:fill="FFFFFF"/>
              <w:spacing w:before="5"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снега с крыш административных зданий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/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расходные материалы, </w:t>
            </w:r>
            <w:proofErr w:type="spellStart"/>
            <w:r>
              <w:rPr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410A01">
            <w:pPr>
              <w:spacing w:line="256" w:lineRule="auto"/>
              <w:jc w:val="center"/>
            </w:pPr>
            <w:r>
              <w:t>285</w:t>
            </w:r>
            <w:r w:rsidR="008F2DBF">
              <w:t>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225,0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410A01">
            <w:pPr>
              <w:spacing w:line="256" w:lineRule="auto"/>
              <w:jc w:val="center"/>
            </w:pPr>
            <w:r>
              <w:t>285</w:t>
            </w:r>
            <w:r w:rsidR="008F2DBF">
              <w:t>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225,0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DD5E93" w:rsidTr="0043483A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 w:rsidP="00DD5E93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D5E93">
              <w:rPr>
                <w:bCs/>
                <w:sz w:val="22"/>
                <w:szCs w:val="22"/>
              </w:rPr>
              <w:t>Монтаж анкерного зажима с креплением на габаритной высоте при подключении воздушного ввода (без материалов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)</w:t>
            </w:r>
          </w:p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</w:tr>
      <w:tr w:rsidR="00DD5E93" w:rsidTr="000159C6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</w:tr>
      <w:tr w:rsidR="00DD5E93" w:rsidTr="00E105A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</w:tr>
      <w:tr w:rsidR="00DD5E93" w:rsidTr="00051E7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</w:tr>
      <w:tr w:rsidR="00DD5E93" w:rsidTr="00051E7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E93" w:rsidRDefault="00DD5E93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5E93" w:rsidRDefault="00DD5E93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spacing w:line="256" w:lineRule="auto"/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Ремонт тротуаров у здания ФАП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410A01">
            <w:pPr>
              <w:spacing w:line="256" w:lineRule="auto"/>
              <w:jc w:val="center"/>
            </w:pPr>
            <w:r>
              <w:t>192,8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410A01">
            <w:pPr>
              <w:spacing w:line="256" w:lineRule="auto"/>
              <w:jc w:val="center"/>
            </w:pPr>
            <w:r>
              <w:t>192,8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0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ремонт памятника войнам- освободителям,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с.Ошлань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2" w:right="-15"/>
              <w:jc w:val="center"/>
              <w:outlineLvl w:val="1"/>
            </w:pPr>
            <w:r>
              <w:t>1009,951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9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2" w:right="-15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3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2" w:right="-15"/>
              <w:jc w:val="center"/>
            </w:pPr>
            <w:r>
              <w:t>626,011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3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184,75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wBefore w:w="420" w:type="dxa"/>
          <w:trHeight w:val="69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199,2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</w:p>
          <w:p w:rsidR="008F2DBF" w:rsidRDefault="008F2DBF">
            <w:pPr>
              <w:spacing w:line="276" w:lineRule="auto"/>
            </w:pPr>
            <w:r>
              <w:rPr>
                <w:color w:val="FFFFFF" w:themeColor="background1"/>
              </w:rPr>
              <w:t>«</w:t>
            </w:r>
            <w:r>
              <w:t>»</w:t>
            </w:r>
          </w:p>
        </w:tc>
      </w:tr>
      <w:tr w:rsidR="008F2DBF" w:rsidTr="00DD5E93">
        <w:trPr>
          <w:gridBefore w:val="1"/>
          <w:wBefore w:w="420" w:type="dxa"/>
          <w:trHeight w:val="40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 физ.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8F2DBF" w:rsidTr="00DD5E93">
        <w:trPr>
          <w:gridBefore w:val="1"/>
          <w:wBefore w:w="420" w:type="dxa"/>
          <w:trHeight w:val="36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юр. лица, ИП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  <w:p w:rsidR="008F2DBF" w:rsidRDefault="008F2DBF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8F2DBF" w:rsidTr="00DD5E93">
        <w:trPr>
          <w:gridBefore w:val="1"/>
          <w:wBefore w:w="420" w:type="dxa"/>
          <w:trHeight w:val="2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Строй контроль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  <w:p w:rsidR="008F2DBF" w:rsidRDefault="008F2DBF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8F2DBF" w:rsidTr="00DD5E93">
        <w:trPr>
          <w:gridBefore w:val="1"/>
          <w:wBefore w:w="420" w:type="dxa"/>
          <w:trHeight w:val="37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  <w:p w:rsidR="008F2DBF" w:rsidRDefault="008F2DBF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8F2DBF" w:rsidTr="00DD5E93">
        <w:trPr>
          <w:gridBefore w:val="1"/>
          <w:wBefore w:w="420" w:type="dxa"/>
          <w:trHeight w:val="34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  <w:p w:rsidR="008F2DBF" w:rsidRDefault="008F2DBF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8F2DBF" w:rsidTr="00DD5E93">
        <w:trPr>
          <w:gridBefore w:val="1"/>
          <w:wBefore w:w="420" w:type="dxa"/>
          <w:trHeight w:val="46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  <w:p w:rsidR="008F2DBF" w:rsidRDefault="008F2DBF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8F2DBF" w:rsidTr="00DD5E93">
        <w:trPr>
          <w:gridBefore w:val="1"/>
          <w:wBefore w:w="420" w:type="dxa"/>
          <w:trHeight w:val="450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</w:tbl>
    <w:p w:rsidR="008F2DBF" w:rsidRDefault="008F2DBF" w:rsidP="008F2DBF">
      <w:pPr>
        <w:tabs>
          <w:tab w:val="left" w:pos="709"/>
        </w:tabs>
        <w:spacing w:before="240" w:line="276" w:lineRule="auto"/>
        <w:jc w:val="center"/>
        <w:outlineLvl w:val="1"/>
        <w:rPr>
          <w:b/>
          <w:sz w:val="2"/>
          <w:szCs w:val="2"/>
        </w:rPr>
      </w:pPr>
    </w:p>
    <w:p w:rsidR="008F2DBF" w:rsidRDefault="008F2DBF" w:rsidP="008F2D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Признать утратившими силу постановления администрации Богородского муниципального округа:</w:t>
      </w:r>
    </w:p>
    <w:p w:rsidR="008F2DBF" w:rsidRDefault="008F2DBF" w:rsidP="008F2DBF">
      <w:pPr>
        <w:widowControl/>
        <w:tabs>
          <w:tab w:val="left" w:pos="0"/>
          <w:tab w:val="left" w:pos="7513"/>
        </w:tabs>
        <w:autoSpaceDE/>
        <w:adjustRightInd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29.07.2024 № 257 «О внесении изменений в муниципальную программу «Благоустройство территории населенных пунктов Богородского муниципального округа Кировской области на 2024 – 2028 годы»;</w:t>
      </w:r>
    </w:p>
    <w:p w:rsidR="008F2DBF" w:rsidRDefault="008F2DBF" w:rsidP="008F2DBF">
      <w:pPr>
        <w:pStyle w:val="a4"/>
        <w:tabs>
          <w:tab w:val="left" w:pos="993"/>
          <w:tab w:val="left" w:pos="751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округа.</w:t>
      </w:r>
    </w:p>
    <w:p w:rsidR="008F2DBF" w:rsidRDefault="008F2DBF" w:rsidP="008F2DB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</w:t>
      </w:r>
      <w:r>
        <w:rPr>
          <w:sz w:val="28"/>
          <w:szCs w:val="28"/>
        </w:rPr>
        <w:lastRenderedPageBreak/>
        <w:t xml:space="preserve">муниципальный округ Кировской области в информационно-телекоммуникационной сети «Интернет» </w:t>
      </w:r>
      <w:hyperlink r:id="rId7" w:history="1">
        <w:r>
          <w:rPr>
            <w:rStyle w:val="a3"/>
            <w:rFonts w:eastAsia="Calibri"/>
            <w:sz w:val="28"/>
            <w:szCs w:val="28"/>
          </w:rPr>
          <w:t>www.munbog.</w:t>
        </w:r>
        <w:r>
          <w:rPr>
            <w:rStyle w:val="a3"/>
            <w:rFonts w:eastAsia="Calibri"/>
            <w:sz w:val="28"/>
            <w:szCs w:val="28"/>
            <w:lang w:val="en-US"/>
          </w:rPr>
          <w:t>gosuslugi</w:t>
        </w:r>
        <w:r>
          <w:rPr>
            <w:rStyle w:val="a3"/>
            <w:rFonts w:eastAsia="Calibri"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sz w:val="28"/>
            <w:szCs w:val="28"/>
          </w:rPr>
          <w:t>ru</w:t>
        </w:r>
        <w:proofErr w:type="spellEnd"/>
      </w:hyperlink>
      <w:r>
        <w:t>.</w:t>
      </w:r>
      <w:r>
        <w:rPr>
          <w:sz w:val="28"/>
          <w:szCs w:val="28"/>
        </w:rPr>
        <w:t>.</w:t>
      </w:r>
    </w:p>
    <w:p w:rsidR="008F2DBF" w:rsidRDefault="008F2DBF" w:rsidP="008F2DBF">
      <w:pPr>
        <w:tabs>
          <w:tab w:val="left" w:pos="993"/>
        </w:tabs>
        <w:spacing w:after="720"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законную силу после официального обнародования.</w:t>
      </w:r>
    </w:p>
    <w:p w:rsidR="008F2DBF" w:rsidRDefault="008F2DBF" w:rsidP="008F2DBF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Глава Богородского</w:t>
      </w:r>
    </w:p>
    <w:p w:rsidR="008F2DBF" w:rsidRDefault="008F2DBF" w:rsidP="008F2DBF">
      <w:pPr>
        <w:tabs>
          <w:tab w:val="left" w:pos="7230"/>
          <w:tab w:val="left" w:pos="7560"/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</w:t>
      </w:r>
      <w:r w:rsidR="00556FC1">
        <w:rPr>
          <w:sz w:val="28"/>
          <w:szCs w:val="28"/>
        </w:rPr>
        <w:t xml:space="preserve">а              </w:t>
      </w:r>
      <w:r>
        <w:rPr>
          <w:sz w:val="28"/>
          <w:szCs w:val="28"/>
        </w:rPr>
        <w:t xml:space="preserve"> А.С. Соболева</w:t>
      </w:r>
    </w:p>
    <w:sectPr w:rsidR="008F2DBF" w:rsidSect="00380843">
      <w:headerReference w:type="default" r:id="rId8"/>
      <w:pgSz w:w="11906" w:h="16838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843" w:rsidRDefault="00380843" w:rsidP="00380843">
      <w:r>
        <w:separator/>
      </w:r>
    </w:p>
  </w:endnote>
  <w:endnote w:type="continuationSeparator" w:id="0">
    <w:p w:rsidR="00380843" w:rsidRDefault="00380843" w:rsidP="00380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843" w:rsidRDefault="00380843" w:rsidP="00380843">
      <w:r>
        <w:separator/>
      </w:r>
    </w:p>
  </w:footnote>
  <w:footnote w:type="continuationSeparator" w:id="0">
    <w:p w:rsidR="00380843" w:rsidRDefault="00380843" w:rsidP="00380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621446"/>
      <w:docPartObj>
        <w:docPartGallery w:val="Page Numbers (Top of Page)"/>
        <w:docPartUnique/>
      </w:docPartObj>
    </w:sdtPr>
    <w:sdtContent>
      <w:p w:rsidR="00380843" w:rsidRDefault="0025035D">
        <w:pPr>
          <w:pStyle w:val="a8"/>
          <w:jc w:val="center"/>
        </w:pPr>
        <w:r>
          <w:fldChar w:fldCharType="begin"/>
        </w:r>
        <w:r w:rsidR="00380843">
          <w:instrText>PAGE   \* MERGEFORMAT</w:instrText>
        </w:r>
        <w:r>
          <w:fldChar w:fldCharType="separate"/>
        </w:r>
        <w:r w:rsidR="00556FC1">
          <w:rPr>
            <w:noProof/>
          </w:rPr>
          <w:t>15</w:t>
        </w:r>
        <w:r>
          <w:fldChar w:fldCharType="end"/>
        </w:r>
      </w:p>
    </w:sdtContent>
  </w:sdt>
  <w:p w:rsidR="00380843" w:rsidRDefault="0038084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1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DBF"/>
    <w:rsid w:val="00000634"/>
    <w:rsid w:val="0025035D"/>
    <w:rsid w:val="00380843"/>
    <w:rsid w:val="00410A01"/>
    <w:rsid w:val="00556FC1"/>
    <w:rsid w:val="00557C69"/>
    <w:rsid w:val="005D3405"/>
    <w:rsid w:val="00626158"/>
    <w:rsid w:val="008554F9"/>
    <w:rsid w:val="008F2DBF"/>
    <w:rsid w:val="00AC1637"/>
    <w:rsid w:val="00DD5E93"/>
    <w:rsid w:val="00ED731E"/>
    <w:rsid w:val="00FF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8F2DBF"/>
    <w:pPr>
      <w:keepNext/>
      <w:jc w:val="both"/>
      <w:outlineLvl w:val="0"/>
    </w:pPr>
    <w:rPr>
      <w:rFonts w:eastAsia="Calibri"/>
      <w:spacing w:val="-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F2DBF"/>
    <w:pPr>
      <w:keepNext/>
      <w:jc w:val="right"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8F2DBF"/>
    <w:rPr>
      <w:rFonts w:ascii="Times New Roman" w:eastAsia="Calibri" w:hAnsi="Times New Roman" w:cs="Times New Roman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3">
    <w:name w:val="Hyperlink"/>
    <w:semiHidden/>
    <w:unhideWhenUsed/>
    <w:rsid w:val="008F2DBF"/>
    <w:rPr>
      <w:color w:val="000080"/>
      <w:u w:val="single"/>
    </w:rPr>
  </w:style>
  <w:style w:type="paragraph" w:customStyle="1" w:styleId="msonormal0">
    <w:name w:val="msonormal"/>
    <w:basedOn w:val="a"/>
    <w:rsid w:val="008F2DB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4">
    <w:name w:val="Normal (Web)"/>
    <w:basedOn w:val="a"/>
    <w:semiHidden/>
    <w:unhideWhenUsed/>
    <w:rsid w:val="008F2DB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12">
    <w:name w:val="toc 1"/>
    <w:basedOn w:val="a"/>
    <w:next w:val="a"/>
    <w:autoRedefine/>
    <w:uiPriority w:val="99"/>
    <w:semiHidden/>
    <w:unhideWhenUsed/>
    <w:rsid w:val="008F2DBF"/>
    <w:pPr>
      <w:widowControl/>
      <w:tabs>
        <w:tab w:val="right" w:leader="dot" w:pos="9345"/>
      </w:tabs>
      <w:autoSpaceDE/>
      <w:autoSpaceDN/>
      <w:adjustRightInd/>
    </w:pPr>
    <w:rPr>
      <w:rFonts w:ascii="Arial" w:hAnsi="Arial" w:cs="Arial"/>
      <w:caps/>
      <w:noProof/>
      <w:sz w:val="18"/>
      <w:szCs w:val="18"/>
    </w:rPr>
  </w:style>
  <w:style w:type="paragraph" w:styleId="a5">
    <w:name w:val="footnote text"/>
    <w:basedOn w:val="a"/>
    <w:link w:val="a6"/>
    <w:autoRedefine/>
    <w:uiPriority w:val="99"/>
    <w:semiHidden/>
    <w:unhideWhenUsed/>
    <w:rsid w:val="008F2DBF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sid w:val="008F2DB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??????? ?????????? Знак"/>
    <w:basedOn w:val="a0"/>
    <w:link w:val="a8"/>
    <w:uiPriority w:val="99"/>
    <w:locked/>
    <w:rsid w:val="008F2DBF"/>
    <w:rPr>
      <w:rFonts w:ascii="Times New Roman" w:hAnsi="Times New Roman" w:cs="Times New Roman"/>
    </w:rPr>
  </w:style>
  <w:style w:type="paragraph" w:styleId="a8">
    <w:name w:val="header"/>
    <w:aliases w:val="??????? ??????????"/>
    <w:basedOn w:val="a"/>
    <w:link w:val="a7"/>
    <w:uiPriority w:val="99"/>
    <w:unhideWhenUsed/>
    <w:rsid w:val="008F2DBF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13">
    <w:name w:val="Верхний колонтитул Знак1"/>
    <w:aliases w:val="??????? ?????????? Знак1"/>
    <w:basedOn w:val="a0"/>
    <w:uiPriority w:val="99"/>
    <w:semiHidden/>
    <w:rsid w:val="008F2D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8F2DBF"/>
    <w:pPr>
      <w:tabs>
        <w:tab w:val="center" w:pos="4677"/>
        <w:tab w:val="right" w:pos="9355"/>
      </w:tabs>
    </w:pPr>
    <w:rPr>
      <w:rFonts w:eastAsia="Calibri"/>
    </w:rPr>
  </w:style>
  <w:style w:type="paragraph" w:styleId="ab">
    <w:name w:val="Title"/>
    <w:basedOn w:val="a"/>
    <w:next w:val="a"/>
    <w:link w:val="14"/>
    <w:uiPriority w:val="10"/>
    <w:qFormat/>
    <w:rsid w:val="008F2D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b"/>
    <w:uiPriority w:val="10"/>
    <w:rsid w:val="008F2DB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8F2DBF"/>
    <w:rPr>
      <w:rFonts w:eastAsia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8F2DBF"/>
    <w:pPr>
      <w:ind w:left="5664"/>
    </w:pPr>
    <w:rPr>
      <w:rFonts w:eastAsia="Calibri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8F2DBF"/>
    <w:pPr>
      <w:spacing w:after="120" w:line="480" w:lineRule="auto"/>
      <w:ind w:left="283"/>
    </w:pPr>
    <w:rPr>
      <w:rFonts w:eastAsia="Calibri"/>
    </w:rPr>
  </w:style>
  <w:style w:type="character" w:customStyle="1" w:styleId="af0">
    <w:name w:val="Текст выноски Знак"/>
    <w:basedOn w:val="a0"/>
    <w:link w:val="af1"/>
    <w:uiPriority w:val="99"/>
    <w:semiHidden/>
    <w:rsid w:val="008F2DBF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8F2DBF"/>
    <w:rPr>
      <w:rFonts w:ascii="Tahoma" w:eastAsia="Calibri" w:hAnsi="Tahoma"/>
      <w:sz w:val="16"/>
      <w:szCs w:val="16"/>
    </w:rPr>
  </w:style>
  <w:style w:type="paragraph" w:styleId="af2">
    <w:name w:val="No Spacing"/>
    <w:uiPriority w:val="1"/>
    <w:qFormat/>
    <w:rsid w:val="008F2DB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List Paragraph"/>
    <w:basedOn w:val="a"/>
    <w:uiPriority w:val="34"/>
    <w:qFormat/>
    <w:rsid w:val="008F2D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">
    <w:name w:val="Маркированный список 1"/>
    <w:basedOn w:val="a"/>
    <w:uiPriority w:val="99"/>
    <w:rsid w:val="008F2DBF"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23">
    <w:name w:val="Знак Знак Знак Знак2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f3f3f3f3f3f3f3f2">
    <w:name w:val="Н3fа3fз3fв3fа3fн3fи3fе3f2"/>
    <w:basedOn w:val="a"/>
    <w:uiPriority w:val="99"/>
    <w:rsid w:val="008F2DBF"/>
    <w:pPr>
      <w:shd w:val="clear" w:color="auto" w:fill="FFFFFF"/>
      <w:spacing w:before="120" w:after="120"/>
    </w:pPr>
    <w:rPr>
      <w:rFonts w:ascii="Arial" w:hAnsi="Arial" w:cs="Arial"/>
      <w:i/>
      <w:iCs/>
      <w:color w:val="000000"/>
      <w:lang w:val="en-US"/>
    </w:rPr>
  </w:style>
  <w:style w:type="paragraph" w:customStyle="1" w:styleId="Normalbullet">
    <w:name w:val="Normal bullet"/>
    <w:basedOn w:val="a"/>
    <w:uiPriority w:val="99"/>
    <w:rsid w:val="008F2DBF"/>
    <w:pPr>
      <w:widowControl/>
      <w:numPr>
        <w:numId w:val="3"/>
      </w:numPr>
      <w:autoSpaceDE/>
      <w:autoSpaceDN/>
      <w:adjustRightInd/>
      <w:spacing w:before="120"/>
      <w:ind w:right="34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uiPriority w:val="99"/>
    <w:rsid w:val="008F2D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заголовок 2"/>
    <w:basedOn w:val="a"/>
    <w:next w:val="a"/>
    <w:uiPriority w:val="99"/>
    <w:rsid w:val="008F2DBF"/>
    <w:pPr>
      <w:keepNext/>
      <w:widowControl/>
      <w:adjustRightInd/>
      <w:jc w:val="center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Основной текст1"/>
    <w:basedOn w:val="a"/>
    <w:uiPriority w:val="99"/>
    <w:rsid w:val="008F2DBF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16">
    <w:name w:val="Знак Знак1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8F2DB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7">
    <w:name w:val="Знак Знак Знак Знак1 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text">
    <w:name w:val="text"/>
    <w:basedOn w:val="a"/>
    <w:uiPriority w:val="99"/>
    <w:rsid w:val="008F2DBF"/>
    <w:pPr>
      <w:widowControl/>
      <w:autoSpaceDE/>
      <w:autoSpaceDN/>
      <w:adjustRightInd/>
      <w:spacing w:before="60" w:after="100"/>
      <w:ind w:left="60" w:right="60" w:firstLine="400"/>
      <w:jc w:val="both"/>
    </w:pPr>
    <w:rPr>
      <w:sz w:val="18"/>
      <w:szCs w:val="18"/>
    </w:rPr>
  </w:style>
  <w:style w:type="paragraph" w:customStyle="1" w:styleId="af6">
    <w:name w:val="Знак Знак Знак 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 Знак Знак Знак Знак Знак1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7">
    <w:name w:val="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9">
    <w:name w:val="Знак Знак Знак Знак1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8">
    <w:name w:val="Прижатый влево"/>
    <w:basedOn w:val="a"/>
    <w:next w:val="a"/>
    <w:rsid w:val="008F2DBF"/>
    <w:pPr>
      <w:suppressAutoHyphens/>
      <w:autoSpaceDN/>
      <w:adjustRightInd/>
    </w:pPr>
    <w:rPr>
      <w:rFonts w:ascii="Arial" w:hAnsi="Arial" w:cs="Arial"/>
      <w:sz w:val="24"/>
      <w:szCs w:val="24"/>
      <w:lang w:eastAsia="ar-SA"/>
    </w:rPr>
  </w:style>
  <w:style w:type="paragraph" w:customStyle="1" w:styleId="article-renderblock">
    <w:name w:val="article-render__block"/>
    <w:basedOn w:val="a"/>
    <w:rsid w:val="008F2D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9">
    <w:name w:val="Основной текст_"/>
    <w:link w:val="3"/>
    <w:locked/>
    <w:rsid w:val="008F2DBF"/>
    <w:rPr>
      <w:spacing w:val="4"/>
      <w:shd w:val="clear" w:color="auto" w:fill="FFFFFF"/>
    </w:rPr>
  </w:style>
  <w:style w:type="paragraph" w:customStyle="1" w:styleId="3">
    <w:name w:val="Основной текст3"/>
    <w:basedOn w:val="a"/>
    <w:link w:val="af9"/>
    <w:rsid w:val="008F2DBF"/>
    <w:pPr>
      <w:shd w:val="clear" w:color="auto" w:fill="FFFFFF"/>
      <w:autoSpaceDE/>
      <w:autoSpaceDN/>
      <w:adjustRightInd/>
      <w:spacing w:line="274" w:lineRule="exact"/>
      <w:ind w:hanging="1380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afa">
    <w:name w:val="Название Знак"/>
    <w:uiPriority w:val="99"/>
    <w:locked/>
    <w:rsid w:val="008F2DBF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25">
    <w:name w:val="Знак Знак2"/>
    <w:uiPriority w:val="99"/>
    <w:rsid w:val="008F2DBF"/>
    <w:rPr>
      <w:sz w:val="22"/>
      <w:szCs w:val="22"/>
      <w:lang w:eastAsia="en-US"/>
    </w:rPr>
  </w:style>
  <w:style w:type="character" w:customStyle="1" w:styleId="ui-lib-buttoncontent-wrapper">
    <w:name w:val="ui-lib-button__content-wrapper"/>
    <w:basedOn w:val="a0"/>
    <w:rsid w:val="008F2DBF"/>
  </w:style>
  <w:style w:type="character" w:customStyle="1" w:styleId="article-statdate">
    <w:name w:val="article-stat__date"/>
    <w:basedOn w:val="a0"/>
    <w:rsid w:val="008F2DBF"/>
  </w:style>
  <w:style w:type="character" w:customStyle="1" w:styleId="article-statcount">
    <w:name w:val="article-stat__count"/>
    <w:basedOn w:val="a0"/>
    <w:rsid w:val="008F2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3177</Words>
  <Characters>18114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Аня</cp:lastModifiedBy>
  <cp:revision>7</cp:revision>
  <cp:lastPrinted>2024-08-27T10:00:00Z</cp:lastPrinted>
  <dcterms:created xsi:type="dcterms:W3CDTF">2024-08-20T06:10:00Z</dcterms:created>
  <dcterms:modified xsi:type="dcterms:W3CDTF">2024-08-28T12:52:00Z</dcterms:modified>
</cp:coreProperties>
</file>